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11" w:lineRule="atLeast"/>
        <w:ind w:left="0" w:right="0"/>
        <w:jc w:val="center"/>
        <w:rPr>
          <w:b/>
          <w:bCs/>
          <w:color w:val="333333"/>
          <w:sz w:val="24"/>
          <w:szCs w:val="24"/>
        </w:rPr>
      </w:pPr>
      <w:bookmarkStart w:id="0" w:name="_GoBack"/>
      <w:r>
        <w:rPr>
          <w:b/>
          <w:bCs/>
          <w:color w:val="333333"/>
          <w:sz w:val="24"/>
          <w:szCs w:val="24"/>
        </w:rPr>
        <w:t>调剂非全日制复试名单通知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300" w:beforeAutospacing="0" w:after="300" w:afterAutospacing="0"/>
        <w:jc w:val="center"/>
        <w:rPr>
          <w:color w:val="999999"/>
        </w:rPr>
      </w:pPr>
      <w:r>
        <w:rPr>
          <w:rFonts w:ascii="宋体" w:hAnsi="宋体" w:eastAsia="宋体" w:cs="宋体"/>
          <w:color w:val="999999"/>
          <w:kern w:val="0"/>
          <w:sz w:val="24"/>
          <w:szCs w:val="24"/>
          <w:shd w:val="clear" w:fill="F5F5F5"/>
          <w:lang w:val="en-US" w:eastAsia="zh-CN" w:bidi="ar"/>
        </w:rPr>
        <w:t>日期：2023-04-12</w:t>
      </w:r>
      <w:r>
        <w:rPr>
          <w:rFonts w:ascii="宋体" w:hAnsi="宋体" w:eastAsia="宋体" w:cs="宋体"/>
          <w:color w:val="999999"/>
          <w:kern w:val="0"/>
          <w:sz w:val="24"/>
          <w:szCs w:val="24"/>
          <w:bdr w:val="none" w:color="auto" w:sz="0" w:space="0"/>
          <w:shd w:val="clear" w:fill="F5F5F5"/>
          <w:lang w:val="en-US" w:eastAsia="zh-CN" w:bidi="ar"/>
        </w:rPr>
        <w:t>浏览：</w:t>
      </w:r>
      <w:r>
        <w:rPr>
          <w:rFonts w:ascii="宋体" w:hAnsi="宋体" w:eastAsia="宋体" w:cs="宋体"/>
          <w:color w:val="999999"/>
          <w:kern w:val="0"/>
          <w:sz w:val="24"/>
          <w:szCs w:val="24"/>
          <w:shd w:val="clear" w:fill="F5F5F5"/>
          <w:lang w:val="en-US" w:eastAsia="zh-CN" w:bidi="ar"/>
        </w:rPr>
        <w:t>1350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240"/>
        <w:jc w:val="center"/>
        <w:rPr>
          <w:rFonts w:ascii="微软雅黑" w:hAnsi="微软雅黑" w:eastAsia="微软雅黑" w:cs="微软雅黑"/>
          <w:color w:val="333333"/>
          <w:sz w:val="16"/>
          <w:szCs w:val="16"/>
        </w:rPr>
      </w:pPr>
    </w:p>
    <w:tbl>
      <w:tblPr>
        <w:tblW w:w="5090" w:type="dxa"/>
        <w:jc w:val="center"/>
        <w:tblBorders>
          <w:top w:val="single" w:color="DDDDDD" w:sz="4" w:space="0"/>
          <w:left w:val="single" w:color="DDDDDD" w:sz="4" w:space="0"/>
          <w:bottom w:val="single" w:color="DDDDDD" w:sz="4" w:space="0"/>
          <w:right w:val="single" w:color="DDDDDD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0"/>
        <w:gridCol w:w="1672"/>
        <w:gridCol w:w="497"/>
        <w:gridCol w:w="497"/>
        <w:gridCol w:w="629"/>
        <w:gridCol w:w="629"/>
        <w:gridCol w:w="496"/>
      </w:tblGrid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50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085507工业设计工程（非全）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外语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333333"/>
                <w:sz w:val="16"/>
                <w:szCs w:val="16"/>
              </w:rPr>
              <w:t>专业1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333333"/>
                <w:sz w:val="16"/>
                <w:szCs w:val="16"/>
              </w:rPr>
              <w:t>专业2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总分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杨钧岚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102513000012281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372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汪思佳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102883500011162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366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皋钧怡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103593210011995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365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潘浩然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103593210012019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365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龚亚妮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104033085507063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376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吴勃谚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107003610304570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368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135108艺术设计（非全）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外语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333333"/>
                <w:sz w:val="16"/>
                <w:szCs w:val="16"/>
              </w:rPr>
              <w:t>专业1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333333"/>
                <w:sz w:val="16"/>
                <w:szCs w:val="16"/>
              </w:rPr>
              <w:t>专业2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总分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张喆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103533210015192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383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韩旭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103633108003180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383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李旭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106543135108144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400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胡曦文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109083860000351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382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程思璐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109083860001317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382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王宏钰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110623916100242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384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085100建筑学（非全）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外语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333333"/>
                <w:sz w:val="16"/>
                <w:szCs w:val="16"/>
              </w:rPr>
              <w:t>专业1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333333"/>
                <w:sz w:val="16"/>
                <w:szCs w:val="16"/>
              </w:rPr>
              <w:t>专业2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总分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舒俊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100033599112508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332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穆文嘉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100043132405231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333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要敏明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101123202300433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328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刘宇宁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101413370109941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347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周倩霞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101413410112000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329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刘海龙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101453000013765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329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杨皓迪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102133000015131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339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赵东方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102803230008445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332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袁存宇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103353000922667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367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杨林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103593210008367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333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向洁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103843215108252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326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罗世东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103863211516727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330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余钇豪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104753081300002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330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汪洋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106573520106861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338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程华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106983421615013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363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陆明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107033321105918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331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姜紫格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107103232016382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356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center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ascii="仿宋" w:hAnsi="仿宋" w:eastAsia="仿宋" w:cs="仿宋"/>
          <w:color w:val="333333"/>
          <w:sz w:val="16"/>
          <w:szCs w:val="16"/>
        </w:rPr>
        <w:t>请以上考生尽快在中国研究生招生信息网确认复试通知。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1、复试时间：建筑学        2023年4月13日 上午11:00开始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            工业设计工程  2023年4月13日 上午11:30开始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131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艺术设计     2023年4月13日 下午14:30开始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2、复试方式：网络复试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3、资格审查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根据教育部《2023年全国硕士研究生招生工作管理规定》，符合非全日制硕士招生报考条件、复试基本要求、调剂政策的考生可申请调剂。详见学院网相关调剂通知。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复试考试需4月13日早上8:00点前将审核材料、补充材料两个PDF文件发送至到2474603726@qq.com邮箱，邮件命名统一为”调剂报考专业+姓名+准考证号”例：调剂非全日制建筑学（专硕）张三0000001。</w:t>
      </w:r>
      <w:r>
        <w:rPr>
          <w:rFonts w:hint="eastAsia" w:ascii="仿宋" w:hAnsi="仿宋" w:eastAsia="仿宋" w:cs="仿宋"/>
          <w:color w:val="333333"/>
          <w:sz w:val="16"/>
          <w:szCs w:val="16"/>
        </w:rPr>
        <w:br w:type="textWrapping"/>
      </w:r>
      <w:r>
        <w:rPr>
          <w:rStyle w:val="6"/>
          <w:rFonts w:hint="eastAsia" w:ascii="仿宋" w:hAnsi="仿宋" w:eastAsia="仿宋" w:cs="仿宋"/>
          <w:b/>
          <w:bCs/>
          <w:color w:val="333333"/>
          <w:sz w:val="16"/>
          <w:szCs w:val="16"/>
        </w:rPr>
        <w:t>审核材料：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包含身份证（正反面）、毕业证（往届）或学生证（应届）、未通过网上学历(学籍)校验的考生需提供学历（学籍）认证报告、缴费证明。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（注：命名为“报考专业+姓名审核材料”的1个PDF格式文件，例：调剂非全日制建筑学（专硕）张三审核材料。）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仿宋" w:hAnsi="仿宋" w:eastAsia="仿宋" w:cs="仿宋"/>
          <w:b/>
          <w:bCs/>
          <w:color w:val="333333"/>
          <w:sz w:val="16"/>
          <w:szCs w:val="16"/>
        </w:rPr>
        <w:t>补充材料：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包含个人作品集、大学成绩单、毕业论文（或毕业设计）、科研成果、外语水平证书、获奖证书等。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（注：命名为“报考专业+姓名补充材料”的1个PDF格式文件，例：调剂非全日制建筑学（专硕）张三补充材料。）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  <w:shd w:val="clear" w:fill="FFFFFF"/>
        </w:rPr>
        <w:t>4、录取办法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  <w:shd w:val="clear" w:fill="FFFFFF"/>
        </w:rPr>
        <w:t>1）考生综合成绩合成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  <w:shd w:val="clear" w:fill="FFFFFF"/>
        </w:rPr>
        <w:t>考生总成绩=考生初试成绩折合百分制*70%+考生复试成绩折和百分制*30%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  <w:shd w:val="clear" w:fill="FFFFFF"/>
        </w:rPr>
        <w:t>2）拟录取名单确定原则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  <w:shd w:val="clear" w:fill="FFFFFF"/>
        </w:rPr>
        <w:t>按考生综合成绩由高到低确定本学科拟录取名单。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  <w:shd w:val="clear" w:fill="FFFFFF"/>
        </w:rPr>
        <w:t>考生总成绩相同时，按初试成绩排序，初试成绩相同时按初试统考课程成绩加和排序。思想政治考核不合格、体检不合格视为复试不合格，不予录取。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未尽事宜，请关注学院后续通知！祝广大考生复试顺利！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联系电话0551-63831691          监督电话0551-63831693               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建筑与艺术学院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2023年4月12日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059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2023-05-24T13:15:14Z</dcterms:created>
  <dc:creator>Administrator</dc:creator>
  <cp:lastModifiedBy>王英</cp:lastModifiedBy>
  <dcterms:modified xsi:type="dcterms:W3CDTF">2023-05-24T13:15:21Z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A52B3B4D2FA14582830925F35D34DB83</vt:lpwstr>
  </property>
</Properties>
</file>